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Защита прав и законных интересов физических лиц при осуществлении деятельности по возврату просроченной задолженности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Федеральный закон от 07.06.2025 № 137-ФЗ «О внесении изменений в Федеральный закон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«О микрофинансовой деятельности и микрофинансовых организациях» и отдельные законодательные акты Российской Федерации».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Уточняются правила взаимодействия коллекторов с физическими лицами при взыскании задолженности.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Федеральный закон вносит ряд важных изменений, в том числе: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установлена обязанность указывать в тексте электронного сообщения фамилию, имя и отчество (при наличии) либо наименование кредитора (представителя кредитора), а также номер контактного телефона;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уточняются положения о порядке уведомления кредитора об отказе должника от исполнения заключенного соглашения и прекращения взаимодействия;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сокращен с трех до полутора лет срок хранения текстовых, голосовых и иных сообщений, а также аудиозаписей всех случаев непосредственного взаимодействия с должниками;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установлены особенности рассмотрения заявления должника, его представителя, третьего лица, давшего согласие на взаимодействие с кредитором, о нарушении правил совершения действий, направленных на возврат просроченной задолженности, при использовании телефонной связи;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введена обязанность оператора связи по запросу уполномоченного органа представлять информацию о подтверждении или об опровержении факта, даты и времени поступления вызова и (или) сообщения.</w:t>
      </w:r>
    </w:p>
    <w:p w14:paraId="1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Изменения вступили в силу 1 сентября 2025 года (за исключением отдельных положений).</w:t>
      </w:r>
    </w:p>
    <w:p w14:paraId="1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6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7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8000000"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2025-11-21T06:44:13Z</dcterms:modified>
</cp:coreProperties>
</file>